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F7980" w14:textId="77777777" w:rsidR="006B45D2" w:rsidRPr="00F05BF1" w:rsidRDefault="006B45D2" w:rsidP="00F05BF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05BF1">
        <w:rPr>
          <w:rFonts w:cstheme="minorHAnsi"/>
          <w:b/>
          <w:bCs/>
          <w:sz w:val="24"/>
          <w:szCs w:val="24"/>
        </w:rPr>
        <w:t>SAMSUN-KONYA-KOCAELİ VE ANKARA</w:t>
      </w:r>
    </w:p>
    <w:p w14:paraId="4695061B" w14:textId="77777777" w:rsidR="006B45D2" w:rsidRPr="00F05BF1" w:rsidRDefault="006B45D2" w:rsidP="00F05BF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05BF1">
        <w:rPr>
          <w:rFonts w:cstheme="minorHAnsi"/>
          <w:b/>
          <w:bCs/>
          <w:sz w:val="24"/>
          <w:szCs w:val="24"/>
        </w:rPr>
        <w:tab/>
      </w:r>
      <w:r w:rsidRPr="00F05BF1">
        <w:rPr>
          <w:rFonts w:cstheme="minorHAnsi"/>
          <w:b/>
          <w:bCs/>
          <w:sz w:val="24"/>
          <w:szCs w:val="24"/>
        </w:rPr>
        <w:tab/>
      </w:r>
      <w:r w:rsidRPr="00F05BF1">
        <w:rPr>
          <w:rFonts w:cstheme="minorHAnsi"/>
          <w:b/>
          <w:bCs/>
          <w:sz w:val="24"/>
          <w:szCs w:val="24"/>
        </w:rPr>
        <w:tab/>
        <w:t xml:space="preserve">           TOHM LERİ SPORCU BAŞVURU KRİTERLERİ </w:t>
      </w:r>
    </w:p>
    <w:p w14:paraId="5E181525" w14:textId="77777777" w:rsidR="006B45D2" w:rsidRPr="00F05BF1" w:rsidRDefault="008B182C" w:rsidP="006B45D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1-Merkeze alınacak</w:t>
      </w:r>
      <w:r w:rsidR="00CC19F0">
        <w:rPr>
          <w:rFonts w:cstheme="minorHAnsi"/>
          <w:sz w:val="24"/>
          <w:szCs w:val="24"/>
        </w:rPr>
        <w:t xml:space="preserve"> 2004-2005-2006-2007-2008-2009 doğumlu (14-19 yaş)</w:t>
      </w:r>
      <w:r>
        <w:rPr>
          <w:rFonts w:cstheme="minorHAnsi"/>
          <w:sz w:val="24"/>
          <w:szCs w:val="24"/>
        </w:rPr>
        <w:t xml:space="preserve"> </w:t>
      </w:r>
      <w:r w:rsidR="00DD3D75">
        <w:rPr>
          <w:rFonts w:cstheme="minorHAnsi"/>
          <w:sz w:val="24"/>
          <w:szCs w:val="24"/>
        </w:rPr>
        <w:t>sporcuların</w:t>
      </w:r>
      <w:r>
        <w:rPr>
          <w:rFonts w:cstheme="minorHAnsi"/>
          <w:sz w:val="24"/>
          <w:szCs w:val="24"/>
        </w:rPr>
        <w:t xml:space="preserve"> öncelikle</w:t>
      </w:r>
      <w:r w:rsidR="00DD3D75">
        <w:rPr>
          <w:rFonts w:cstheme="minorHAnsi"/>
          <w:sz w:val="24"/>
          <w:szCs w:val="24"/>
        </w:rPr>
        <w:t xml:space="preserve"> Tablo 1’de belirtilen </w:t>
      </w:r>
      <w:r>
        <w:rPr>
          <w:rFonts w:cstheme="minorHAnsi"/>
          <w:sz w:val="24"/>
          <w:szCs w:val="24"/>
        </w:rPr>
        <w:t>ş</w:t>
      </w:r>
      <w:r w:rsidR="00AA667C">
        <w:rPr>
          <w:rFonts w:cstheme="minorHAnsi"/>
          <w:sz w:val="24"/>
          <w:szCs w:val="24"/>
        </w:rPr>
        <w:t xml:space="preserve">ampiyonalarda </w:t>
      </w:r>
      <w:r w:rsidR="006B45D2" w:rsidRPr="00F05BF1">
        <w:rPr>
          <w:rFonts w:cstheme="minorHAnsi"/>
          <w:sz w:val="24"/>
          <w:szCs w:val="24"/>
        </w:rPr>
        <w:t>derece eld</w:t>
      </w:r>
      <w:r w:rsidR="00DD3D75">
        <w:rPr>
          <w:rFonts w:cstheme="minorHAnsi"/>
          <w:sz w:val="24"/>
          <w:szCs w:val="24"/>
        </w:rPr>
        <w:t>e etmeleri gerekmektedir</w:t>
      </w:r>
      <w:r>
        <w:rPr>
          <w:rFonts w:cstheme="minorHAnsi"/>
          <w:sz w:val="24"/>
          <w:szCs w:val="24"/>
        </w:rPr>
        <w:t>. Merkezlere a</w:t>
      </w:r>
      <w:r w:rsidR="006B45D2" w:rsidRPr="00F05BF1">
        <w:rPr>
          <w:rFonts w:cstheme="minorHAnsi"/>
          <w:sz w:val="24"/>
          <w:szCs w:val="24"/>
        </w:rPr>
        <w:t xml:space="preserve">lımlarda tamamlanmış son 2 sezonda yapılan dereceler </w:t>
      </w:r>
      <w:r w:rsidR="00DD3D75">
        <w:rPr>
          <w:rFonts w:cstheme="minorHAnsi"/>
          <w:sz w:val="24"/>
          <w:szCs w:val="24"/>
        </w:rPr>
        <w:t>puan tablosuna</w:t>
      </w:r>
      <w:r w:rsidR="006B45D2" w:rsidRPr="00F05BF1">
        <w:rPr>
          <w:rFonts w:cstheme="minorHAnsi"/>
          <w:sz w:val="24"/>
          <w:szCs w:val="24"/>
        </w:rPr>
        <w:t xml:space="preserve"> işlenerek en üst puan alan sporcu önceliğine göre yapılacaktır. Aynı puana sahip olan sporcu seçimlerinde 2 yıllık derecelerinin bir öncesindeki derecelerine bakılır.</w:t>
      </w:r>
    </w:p>
    <w:p w14:paraId="5CF01663" w14:textId="77777777" w:rsidR="006B45D2" w:rsidRPr="00F05BF1" w:rsidRDefault="006B45D2" w:rsidP="006B45D2">
      <w:pPr>
        <w:pStyle w:val="AralkYok"/>
        <w:rPr>
          <w:rFonts w:cstheme="minorHAnsi"/>
          <w:b/>
          <w:sz w:val="24"/>
          <w:szCs w:val="24"/>
        </w:rPr>
      </w:pPr>
      <w:r w:rsidRPr="00F05BF1">
        <w:rPr>
          <w:rFonts w:cstheme="minorHAnsi"/>
          <w:b/>
          <w:bCs/>
          <w:sz w:val="24"/>
          <w:szCs w:val="24"/>
        </w:rPr>
        <w:t>1A-</w:t>
      </w:r>
      <w:r w:rsidRPr="00F05BF1">
        <w:rPr>
          <w:rFonts w:cstheme="minorHAnsi"/>
          <w:b/>
          <w:w w:val="95"/>
          <w:sz w:val="24"/>
          <w:szCs w:val="24"/>
        </w:rPr>
        <w:t xml:space="preserve"> Uluslararası</w:t>
      </w:r>
      <w:r w:rsidRPr="00F05BF1">
        <w:rPr>
          <w:rFonts w:cstheme="minorHAnsi"/>
          <w:b/>
          <w:spacing w:val="-36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Judo</w:t>
      </w:r>
      <w:r w:rsidRPr="00F05BF1">
        <w:rPr>
          <w:rFonts w:cstheme="minorHAnsi"/>
          <w:b/>
          <w:spacing w:val="-29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Federasyonu</w:t>
      </w:r>
      <w:r w:rsidRPr="00F05BF1">
        <w:rPr>
          <w:rFonts w:cstheme="minorHAnsi"/>
          <w:b/>
          <w:spacing w:val="-23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(</w:t>
      </w:r>
      <w:r w:rsidRPr="00F05BF1">
        <w:rPr>
          <w:rFonts w:cstheme="minorHAnsi"/>
          <w:b/>
          <w:spacing w:val="-27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IJF</w:t>
      </w:r>
      <w:r w:rsidRPr="00F05BF1">
        <w:rPr>
          <w:rFonts w:cstheme="minorHAnsi"/>
          <w:b/>
          <w:spacing w:val="-32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)</w:t>
      </w:r>
      <w:r w:rsidRPr="00F05BF1">
        <w:rPr>
          <w:rFonts w:cstheme="minorHAnsi"/>
          <w:b/>
          <w:spacing w:val="-22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ve</w:t>
      </w:r>
      <w:r w:rsidRPr="00F05BF1">
        <w:rPr>
          <w:rFonts w:cstheme="minorHAnsi"/>
          <w:b/>
          <w:spacing w:val="-28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Avrupa</w:t>
      </w:r>
      <w:r w:rsidRPr="00F05BF1">
        <w:rPr>
          <w:rFonts w:cstheme="minorHAnsi"/>
          <w:b/>
          <w:spacing w:val="-28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Judo</w:t>
      </w:r>
      <w:r w:rsidRPr="00F05BF1">
        <w:rPr>
          <w:rFonts w:cstheme="minorHAnsi"/>
          <w:b/>
          <w:spacing w:val="-30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Federasyonunun</w:t>
      </w:r>
      <w:r w:rsidRPr="00F05BF1">
        <w:rPr>
          <w:rFonts w:cstheme="minorHAnsi"/>
          <w:b/>
          <w:spacing w:val="-32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(</w:t>
      </w:r>
      <w:r w:rsidRPr="00F05BF1">
        <w:rPr>
          <w:rFonts w:cstheme="minorHAnsi"/>
          <w:b/>
          <w:spacing w:val="-27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EJU</w:t>
      </w:r>
      <w:r w:rsidRPr="00F05BF1">
        <w:rPr>
          <w:rFonts w:cstheme="minorHAnsi"/>
          <w:b/>
          <w:spacing w:val="-29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)</w:t>
      </w:r>
      <w:r w:rsidRPr="00F05BF1">
        <w:rPr>
          <w:rFonts w:cstheme="minorHAnsi"/>
          <w:b/>
          <w:spacing w:val="-24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düzenlediği</w:t>
      </w:r>
      <w:r w:rsidRPr="00F05BF1">
        <w:rPr>
          <w:rFonts w:cstheme="minorHAnsi"/>
          <w:b/>
          <w:spacing w:val="-25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 xml:space="preserve">aşağıdaki </w:t>
      </w:r>
      <w:r w:rsidRPr="00F05BF1">
        <w:rPr>
          <w:rFonts w:cstheme="minorHAnsi"/>
          <w:b/>
          <w:sz w:val="24"/>
          <w:szCs w:val="24"/>
        </w:rPr>
        <w:t>puan</w:t>
      </w:r>
      <w:r w:rsidRPr="00F05BF1">
        <w:rPr>
          <w:rFonts w:cstheme="minorHAnsi"/>
          <w:b/>
          <w:spacing w:val="-9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maçlarında</w:t>
      </w:r>
      <w:r w:rsidRPr="00F05BF1">
        <w:rPr>
          <w:rFonts w:cstheme="minorHAnsi"/>
          <w:b/>
          <w:spacing w:val="-2"/>
          <w:sz w:val="24"/>
          <w:szCs w:val="24"/>
        </w:rPr>
        <w:t xml:space="preserve"> </w:t>
      </w:r>
      <w:proofErr w:type="spellStart"/>
      <w:r w:rsidR="00DD3D75">
        <w:rPr>
          <w:rFonts w:cstheme="minorHAnsi"/>
          <w:b/>
          <w:color w:val="FF0000"/>
          <w:spacing w:val="-2"/>
          <w:sz w:val="24"/>
          <w:szCs w:val="24"/>
          <w:u w:val="single"/>
        </w:rPr>
        <w:t>sikletinde</w:t>
      </w:r>
      <w:proofErr w:type="spellEnd"/>
      <w:r w:rsidR="00DD3D75">
        <w:rPr>
          <w:rFonts w:cstheme="minorHAnsi"/>
          <w:b/>
          <w:color w:val="FF0000"/>
          <w:spacing w:val="-2"/>
          <w:sz w:val="24"/>
          <w:szCs w:val="24"/>
          <w:u w:val="single"/>
        </w:rPr>
        <w:t xml:space="preserve"> en az 6 </w:t>
      </w:r>
      <w:r w:rsidR="008B182C" w:rsidRPr="008B182C">
        <w:rPr>
          <w:rFonts w:cstheme="minorHAnsi"/>
          <w:b/>
          <w:color w:val="FF0000"/>
          <w:spacing w:val="-2"/>
          <w:sz w:val="24"/>
          <w:szCs w:val="24"/>
          <w:u w:val="single"/>
        </w:rPr>
        <w:t xml:space="preserve">ülke </w:t>
      </w:r>
      <w:r w:rsidR="008B182C">
        <w:rPr>
          <w:rFonts w:cstheme="minorHAnsi"/>
          <w:b/>
          <w:spacing w:val="-2"/>
          <w:sz w:val="24"/>
          <w:szCs w:val="24"/>
        </w:rPr>
        <w:t xml:space="preserve">olma şartı ile </w:t>
      </w:r>
      <w:r w:rsidRPr="00F05BF1">
        <w:rPr>
          <w:rFonts w:cstheme="minorHAnsi"/>
          <w:b/>
          <w:sz w:val="24"/>
          <w:szCs w:val="24"/>
        </w:rPr>
        <w:t>ilk</w:t>
      </w:r>
      <w:r w:rsidRPr="00F05BF1">
        <w:rPr>
          <w:rFonts w:cstheme="minorHAnsi"/>
          <w:b/>
          <w:spacing w:val="-18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5'e</w:t>
      </w:r>
      <w:r w:rsidRPr="00F05BF1">
        <w:rPr>
          <w:rFonts w:cstheme="minorHAnsi"/>
          <w:b/>
          <w:spacing w:val="-7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(1</w:t>
      </w:r>
      <w:proofErr w:type="gramStart"/>
      <w:r w:rsidRPr="00F05BF1">
        <w:rPr>
          <w:rFonts w:cstheme="minorHAnsi"/>
          <w:b/>
          <w:sz w:val="24"/>
          <w:szCs w:val="24"/>
        </w:rPr>
        <w:t>.,</w:t>
      </w:r>
      <w:proofErr w:type="gramEnd"/>
      <w:r w:rsidRPr="00F05BF1">
        <w:rPr>
          <w:rFonts w:cstheme="minorHAnsi"/>
          <w:b/>
          <w:spacing w:val="-9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2.,</w:t>
      </w:r>
      <w:r w:rsidRPr="00F05BF1">
        <w:rPr>
          <w:rFonts w:cstheme="minorHAnsi"/>
          <w:b/>
          <w:spacing w:val="-21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3.,</w:t>
      </w:r>
      <w:r w:rsidRPr="00F05BF1">
        <w:rPr>
          <w:rFonts w:cstheme="minorHAnsi"/>
          <w:b/>
          <w:spacing w:val="-19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3.,</w:t>
      </w:r>
      <w:r w:rsidRPr="00F05BF1">
        <w:rPr>
          <w:rFonts w:cstheme="minorHAnsi"/>
          <w:b/>
          <w:spacing w:val="-22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5.,</w:t>
      </w:r>
      <w:r w:rsidRPr="00F05BF1">
        <w:rPr>
          <w:rFonts w:cstheme="minorHAnsi"/>
          <w:b/>
          <w:spacing w:val="-22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5.)</w:t>
      </w:r>
      <w:r w:rsidRPr="00F05BF1">
        <w:rPr>
          <w:rFonts w:cstheme="minorHAnsi"/>
          <w:b/>
          <w:spacing w:val="-22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girme</w:t>
      </w:r>
      <w:r w:rsidRPr="00F05BF1">
        <w:rPr>
          <w:rFonts w:cstheme="minorHAnsi"/>
          <w:b/>
          <w:spacing w:val="-8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başarısı</w:t>
      </w:r>
    </w:p>
    <w:p w14:paraId="0197CE07" w14:textId="77777777" w:rsidR="006B45D2" w:rsidRPr="00F05BF1" w:rsidRDefault="006B45D2" w:rsidP="006B45D2">
      <w:pPr>
        <w:rPr>
          <w:rFonts w:cstheme="minorHAnsi"/>
          <w:b/>
          <w:bCs/>
          <w:sz w:val="24"/>
          <w:szCs w:val="24"/>
        </w:rPr>
      </w:pPr>
    </w:p>
    <w:tbl>
      <w:tblPr>
        <w:tblW w:w="1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0"/>
      </w:tblGrid>
      <w:tr w:rsidR="006B45D2" w:rsidRPr="00F05BF1" w14:paraId="7E34F699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91E6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a) Ümitler Avrupa Kupası Nazım Canca – </w:t>
            </w:r>
            <w:r w:rsidRP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TÜRKİYE</w:t>
            </w:r>
          </w:p>
        </w:tc>
      </w:tr>
      <w:tr w:rsidR="006B45D2" w:rsidRPr="00F05BF1" w14:paraId="08B8A2D6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5347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b) Ümitler Avrupa Kupası Berlin – </w:t>
            </w:r>
            <w:r w:rsidRP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ALMANYA</w:t>
            </w:r>
          </w:p>
        </w:tc>
      </w:tr>
      <w:tr w:rsidR="006B45D2" w:rsidRPr="00F05BF1" w14:paraId="289D7CB2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AFA1" w14:textId="77777777" w:rsidR="006B45D2" w:rsidRPr="00F05BF1" w:rsidRDefault="00965582" w:rsidP="0096558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c) Ümitler Avrupa Kupası Riga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- </w:t>
            </w:r>
            <w:r w:rsidRP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LETONYA</w:t>
            </w:r>
          </w:p>
        </w:tc>
      </w:tr>
      <w:tr w:rsidR="006B45D2" w:rsidRPr="00F05BF1" w14:paraId="7F7BB419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7DE6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d) Ümitler Avrupa Kupası </w:t>
            </w:r>
            <w:proofErr w:type="spellStart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Zagrep</w:t>
            </w:r>
            <w:proofErr w:type="spellEnd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P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HIRVATİSTAN</w:t>
            </w:r>
          </w:p>
        </w:tc>
      </w:tr>
      <w:tr w:rsidR="006B45D2" w:rsidRPr="00F05BF1" w14:paraId="21D6B883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113A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e)</w:t>
            </w:r>
            <w:r w:rsidR="006A752A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Ümitler Avrupa Kupası </w:t>
            </w:r>
            <w:proofErr w:type="spellStart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Coimbra</w:t>
            </w:r>
            <w:proofErr w:type="spellEnd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- </w:t>
            </w:r>
            <w:r w:rsidRP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PORTEKİZ</w:t>
            </w:r>
          </w:p>
        </w:tc>
      </w:tr>
      <w:tr w:rsidR="006B45D2" w:rsidRPr="00F05BF1" w14:paraId="233C46F1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3648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f) Ümitler Avrupa Kupası </w:t>
            </w:r>
            <w:proofErr w:type="spellStart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Teplice</w:t>
            </w:r>
            <w:proofErr w:type="spellEnd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P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ÇEKYA</w:t>
            </w:r>
          </w:p>
        </w:tc>
      </w:tr>
      <w:tr w:rsidR="006B45D2" w:rsidRPr="00F05BF1" w14:paraId="2345EDE0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5CC6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g) Ümitler Avrupa Kupası </w:t>
            </w:r>
            <w:proofErr w:type="spellStart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Bielsko</w:t>
            </w:r>
            <w:r w:rsidR="0096558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-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Biala</w:t>
            </w:r>
            <w:proofErr w:type="spellEnd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P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POLONYA</w:t>
            </w:r>
          </w:p>
        </w:tc>
      </w:tr>
      <w:tr w:rsidR="006B45D2" w:rsidRPr="00F05BF1" w14:paraId="014B91E8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6AF6" w14:textId="77777777" w:rsidR="006B45D2" w:rsidRDefault="006B45D2" w:rsidP="00552486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h)</w:t>
            </w:r>
            <w:r w:rsidR="006A752A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Ümitler Avrupa Kupası </w:t>
            </w:r>
            <w:proofErr w:type="spellStart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Fuengirola</w:t>
            </w:r>
            <w:proofErr w:type="spellEnd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P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İSPANYA</w:t>
            </w:r>
          </w:p>
          <w:p w14:paraId="7FEB4F3B" w14:textId="77777777" w:rsidR="00965582" w:rsidRPr="00F05BF1" w:rsidRDefault="00965582" w:rsidP="0096558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ı) Ümitler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Avrupa Kupası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Naples</w:t>
            </w:r>
            <w:proofErr w:type="spellEnd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P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İTALYA</w:t>
            </w:r>
          </w:p>
        </w:tc>
      </w:tr>
      <w:tr w:rsidR="006B45D2" w:rsidRPr="00F05BF1" w14:paraId="06C9DD41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93457" w14:textId="77777777" w:rsidR="006B45D2" w:rsidRPr="00F05BF1" w:rsidRDefault="006B45D2" w:rsidP="0096558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i) Ümitler Avrupa Kupası </w:t>
            </w:r>
            <w:proofErr w:type="spellStart"/>
            <w:r w:rsidR="0096558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Koper</w:t>
            </w:r>
            <w:proofErr w:type="spellEnd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="00965582" w:rsidRP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SLOVENYA</w:t>
            </w:r>
          </w:p>
        </w:tc>
      </w:tr>
      <w:tr w:rsidR="006B45D2" w:rsidRPr="00F05BF1" w14:paraId="187C16DA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B7EB" w14:textId="77777777" w:rsidR="00965582" w:rsidRDefault="006B45D2" w:rsidP="0096558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j)</w:t>
            </w:r>
            <w:r w:rsidR="0096558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Ümitler Avrupa Kupası </w:t>
            </w:r>
            <w:proofErr w:type="spellStart"/>
            <w:r w:rsidR="0096558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Gyor</w:t>
            </w:r>
            <w:proofErr w:type="spellEnd"/>
            <w:r w:rsidR="0096558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="0096558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MACARİSTAN</w:t>
            </w:r>
          </w:p>
          <w:p w14:paraId="065179C8" w14:textId="77777777" w:rsidR="00965582" w:rsidRDefault="00965582" w:rsidP="00965582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k) 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Ümitler Avrupa Kupası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Gori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GÜRCİSTAN</w:t>
            </w:r>
          </w:p>
          <w:p w14:paraId="7EB9A51A" w14:textId="77777777" w:rsidR="00965582" w:rsidRPr="00965582" w:rsidRDefault="00965582" w:rsidP="0096558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tr-TR"/>
              </w:rPr>
              <w:t xml:space="preserve">l) 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Ümitler Avrupa Kupası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Goygol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AZERBAYCAN</w:t>
            </w:r>
          </w:p>
          <w:p w14:paraId="32FFC02C" w14:textId="77777777" w:rsidR="006B45D2" w:rsidRPr="00F05BF1" w:rsidRDefault="00965582" w:rsidP="0096558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m) 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Gençler Avr</w:t>
            </w:r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upa Kupası </w:t>
            </w:r>
            <w:proofErr w:type="spellStart"/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Coimbra</w:t>
            </w:r>
            <w:proofErr w:type="spellEnd"/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 – </w:t>
            </w:r>
            <w:r w:rsidR="00105D32" w:rsidRP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PORTEKİZ</w:t>
            </w:r>
          </w:p>
        </w:tc>
      </w:tr>
      <w:tr w:rsidR="006B45D2" w:rsidRPr="00F05BF1" w14:paraId="788889E6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6BE1" w14:textId="77777777" w:rsidR="006B45D2" w:rsidRPr="00F05BF1" w:rsidRDefault="0096558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n) 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Gençler Avrupa Kupası </w:t>
            </w:r>
            <w:proofErr w:type="spellStart"/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Lignano</w:t>
            </w:r>
            <w:proofErr w:type="spellEnd"/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="006B45D2" w:rsidRP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İTALYA</w:t>
            </w:r>
          </w:p>
        </w:tc>
      </w:tr>
      <w:tr w:rsidR="006B45D2" w:rsidRPr="00F05BF1" w14:paraId="2F78E411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F43CD" w14:textId="77777777" w:rsidR="006B45D2" w:rsidRPr="00F05BF1" w:rsidRDefault="0096558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o) 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Gençler Avrupa Kupası Malaga – </w:t>
            </w:r>
            <w:r w:rsidR="006B45D2" w:rsidRP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İSPANYA</w:t>
            </w:r>
          </w:p>
        </w:tc>
      </w:tr>
      <w:tr w:rsidR="006B45D2" w:rsidRPr="00F05BF1" w14:paraId="5B72D857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3CC9" w14:textId="77777777" w:rsidR="006B45D2" w:rsidRPr="00F05BF1" w:rsidRDefault="00965582" w:rsidP="00105D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ö</w:t>
            </w:r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) Gençler Avrupa Kupası TBC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="00105D32" w:rsidRP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FRANSA</w:t>
            </w:r>
          </w:p>
        </w:tc>
      </w:tr>
      <w:tr w:rsidR="006B45D2" w:rsidRPr="00F05BF1" w14:paraId="09EF152F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5BF8" w14:textId="77777777" w:rsidR="006B45D2" w:rsidRPr="00F05BF1" w:rsidRDefault="0096558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p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) Gençler Avrupa Kupası </w:t>
            </w:r>
            <w:proofErr w:type="spellStart"/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Poznan</w:t>
            </w:r>
            <w:proofErr w:type="spellEnd"/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="006B45D2" w:rsidRP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POLONYA</w:t>
            </w:r>
          </w:p>
        </w:tc>
      </w:tr>
      <w:tr w:rsidR="006B45D2" w:rsidRPr="00F05BF1" w14:paraId="5B16463F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689E" w14:textId="77777777" w:rsidR="006B45D2" w:rsidRPr="00F05BF1" w:rsidRDefault="0096558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r) 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Gençler Avrupa Kupası Berlin – </w:t>
            </w:r>
            <w:r w:rsidR="006B45D2" w:rsidRP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ALMANYA</w:t>
            </w:r>
          </w:p>
        </w:tc>
      </w:tr>
      <w:tr w:rsidR="006B45D2" w:rsidRPr="00F05BF1" w14:paraId="715A29E3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B85B" w14:textId="77777777" w:rsidR="006B45D2" w:rsidRPr="00F05BF1" w:rsidRDefault="00965582" w:rsidP="00105D3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s) </w:t>
            </w:r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Gençler Avrupa Kupası Prag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–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05D32" w:rsidRP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ÇEK CUMH.</w:t>
            </w:r>
          </w:p>
        </w:tc>
      </w:tr>
      <w:tr w:rsidR="006B45D2" w:rsidRPr="00F05BF1" w14:paraId="7D756BC9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D776" w14:textId="77777777" w:rsidR="006B45D2" w:rsidRDefault="00965582" w:rsidP="00552486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t) 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Gençler Avrupa Kupası </w:t>
            </w:r>
            <w:proofErr w:type="spellStart"/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Paks</w:t>
            </w:r>
            <w:proofErr w:type="spellEnd"/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A752A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–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5D2" w:rsidRP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MACARİSTAN</w:t>
            </w:r>
          </w:p>
          <w:p w14:paraId="1A27A1C3" w14:textId="77777777" w:rsidR="006A752A" w:rsidRPr="006A752A" w:rsidRDefault="006A752A" w:rsidP="005524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ş)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Gençler Avrupa Kupası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Kaunas</w:t>
            </w:r>
            <w:proofErr w:type="spellEnd"/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–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LİTVANYA</w:t>
            </w:r>
          </w:p>
        </w:tc>
      </w:tr>
      <w:tr w:rsidR="006B45D2" w:rsidRPr="00F05BF1" w14:paraId="6547B0F0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F5D5" w14:textId="77777777" w:rsidR="006B45D2" w:rsidRPr="00F05BF1" w:rsidRDefault="0096558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u)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Gençler Avrupa Kupası Graz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="006B45D2" w:rsidRP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AVUSTURYA</w:t>
            </w:r>
          </w:p>
        </w:tc>
      </w:tr>
      <w:tr w:rsidR="006B45D2" w:rsidRPr="00F05BF1" w14:paraId="7E310DE4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C8BF" w14:textId="77777777" w:rsidR="006B45D2" w:rsidRPr="00F05BF1" w:rsidRDefault="006A752A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ü) </w:t>
            </w:r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Gençler Avrupa Kupası </w:t>
            </w:r>
            <w:proofErr w:type="spellStart"/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Sarajevo</w:t>
            </w:r>
            <w:proofErr w:type="spellEnd"/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– </w:t>
            </w:r>
            <w:r w:rsidR="006B45D2" w:rsidRP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BOSNA HERSEK</w:t>
            </w:r>
          </w:p>
        </w:tc>
      </w:tr>
      <w:tr w:rsidR="006B45D2" w:rsidRPr="00F05BF1" w14:paraId="366672CA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E11C" w14:textId="77777777" w:rsidR="006B45D2" w:rsidRDefault="006A752A" w:rsidP="00552486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v) </w:t>
            </w:r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Gençler Avrupa Kupası </w:t>
            </w:r>
            <w:proofErr w:type="spellStart"/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Slovenj</w:t>
            </w:r>
            <w:proofErr w:type="spellEnd"/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Gradec</w:t>
            </w:r>
            <w:proofErr w:type="spellEnd"/>
            <w:r w:rsidR="006B45D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– </w:t>
            </w:r>
            <w:r w:rsid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SLOVENYA</w:t>
            </w:r>
          </w:p>
          <w:p w14:paraId="793EBD9E" w14:textId="77777777" w:rsidR="00105D32" w:rsidRDefault="006A752A" w:rsidP="00105D32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y) </w:t>
            </w:r>
            <w:r w:rsidR="00105D32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Gençler Avrupa Kupası Birmingham</w:t>
            </w:r>
            <w:r w:rsidR="00105D3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– </w:t>
            </w:r>
            <w:r w:rsidR="00105D32"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İNGİLTERE</w:t>
            </w:r>
          </w:p>
          <w:p w14:paraId="76FD5D6B" w14:textId="77777777" w:rsidR="00105D32" w:rsidRDefault="006A752A" w:rsidP="00105D32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z) Gençler Avrupa Kupası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Skopje</w:t>
            </w:r>
            <w:proofErr w:type="spellEnd"/>
            <w:r w:rsidR="00105D32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– 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  <w:t>MAKEDONYA</w:t>
            </w:r>
          </w:p>
          <w:p w14:paraId="70F5B7FF" w14:textId="77777777" w:rsidR="006A752A" w:rsidRDefault="006A752A" w:rsidP="00105D32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tr-TR"/>
              </w:rPr>
            </w:pPr>
          </w:p>
          <w:p w14:paraId="1DA0A1A8" w14:textId="77777777" w:rsidR="00105D32" w:rsidRPr="00F05BF1" w:rsidRDefault="00105D3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134E712C" w14:textId="77777777" w:rsidR="006B45D2" w:rsidRPr="00F05BF1" w:rsidRDefault="006B45D2" w:rsidP="006B45D2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3586AE5" w14:textId="77777777" w:rsidR="006B45D2" w:rsidRPr="00F05BF1" w:rsidRDefault="006B45D2" w:rsidP="006B45D2">
      <w:pPr>
        <w:pStyle w:val="AralkYok"/>
        <w:rPr>
          <w:rFonts w:cstheme="minorHAnsi"/>
          <w:b/>
          <w:sz w:val="24"/>
          <w:szCs w:val="24"/>
        </w:rPr>
      </w:pPr>
      <w:r w:rsidRPr="00F05BF1">
        <w:rPr>
          <w:rFonts w:cstheme="minorHAnsi"/>
          <w:b/>
          <w:bCs/>
          <w:sz w:val="24"/>
          <w:szCs w:val="24"/>
        </w:rPr>
        <w:t>1B-T</w:t>
      </w:r>
      <w:r w:rsidRPr="00F05BF1">
        <w:rPr>
          <w:rFonts w:cstheme="minorHAnsi"/>
          <w:b/>
          <w:w w:val="95"/>
          <w:sz w:val="24"/>
          <w:szCs w:val="24"/>
        </w:rPr>
        <w:t>ürkiye</w:t>
      </w:r>
      <w:r w:rsidRPr="00F05BF1">
        <w:rPr>
          <w:rFonts w:cstheme="minorHAnsi"/>
          <w:b/>
          <w:spacing w:val="-5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Judo</w:t>
      </w:r>
      <w:r w:rsidRPr="00F05BF1">
        <w:rPr>
          <w:rFonts w:cstheme="minorHAnsi"/>
          <w:b/>
          <w:spacing w:val="-12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Federasyonunun</w:t>
      </w:r>
      <w:r w:rsidRPr="00F05BF1">
        <w:rPr>
          <w:rFonts w:cstheme="minorHAnsi"/>
          <w:b/>
          <w:spacing w:val="-19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Düzenlediği</w:t>
      </w:r>
      <w:r w:rsidRPr="00F05BF1">
        <w:rPr>
          <w:rFonts w:cstheme="minorHAnsi"/>
          <w:b/>
          <w:spacing w:val="-7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Ferdi</w:t>
      </w:r>
      <w:r w:rsidRPr="00F05BF1">
        <w:rPr>
          <w:rFonts w:cstheme="minorHAnsi"/>
          <w:b/>
          <w:spacing w:val="-13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Türkiye</w:t>
      </w:r>
      <w:r w:rsidRPr="00F05BF1">
        <w:rPr>
          <w:rFonts w:cstheme="minorHAnsi"/>
          <w:b/>
          <w:spacing w:val="-10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Şampiyonalarında</w:t>
      </w:r>
      <w:r w:rsidRPr="00F05BF1">
        <w:rPr>
          <w:rFonts w:cstheme="minorHAnsi"/>
          <w:b/>
          <w:spacing w:val="-18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ilk</w:t>
      </w:r>
      <w:r w:rsidRPr="00F05BF1">
        <w:rPr>
          <w:rFonts w:cstheme="minorHAnsi"/>
          <w:b/>
          <w:spacing w:val="-15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5'e</w:t>
      </w:r>
      <w:r w:rsidRPr="00F05BF1">
        <w:rPr>
          <w:rFonts w:cstheme="minorHAnsi"/>
          <w:b/>
          <w:spacing w:val="-13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(1.,</w:t>
      </w:r>
      <w:r w:rsidRPr="00F05BF1">
        <w:rPr>
          <w:rFonts w:cstheme="minorHAnsi"/>
          <w:b/>
          <w:spacing w:val="-17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2.,</w:t>
      </w:r>
      <w:r w:rsidRPr="00F05BF1">
        <w:rPr>
          <w:rFonts w:cstheme="minorHAnsi"/>
          <w:b/>
          <w:spacing w:val="-22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3.,</w:t>
      </w:r>
      <w:r w:rsidRPr="00F05BF1">
        <w:rPr>
          <w:rFonts w:cstheme="minorHAnsi"/>
          <w:b/>
          <w:spacing w:val="-21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3.,</w:t>
      </w:r>
      <w:r w:rsidRPr="00F05BF1">
        <w:rPr>
          <w:rFonts w:cstheme="minorHAnsi"/>
          <w:b/>
          <w:spacing w:val="-27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>5.,</w:t>
      </w:r>
      <w:r w:rsidRPr="00F05BF1">
        <w:rPr>
          <w:rFonts w:cstheme="minorHAnsi"/>
          <w:b/>
          <w:spacing w:val="-27"/>
          <w:w w:val="95"/>
          <w:sz w:val="24"/>
          <w:szCs w:val="24"/>
        </w:rPr>
        <w:t xml:space="preserve"> </w:t>
      </w:r>
      <w:r w:rsidRPr="00F05BF1">
        <w:rPr>
          <w:rFonts w:cstheme="minorHAnsi"/>
          <w:b/>
          <w:w w:val="95"/>
          <w:sz w:val="24"/>
          <w:szCs w:val="24"/>
        </w:rPr>
        <w:t xml:space="preserve">5.) </w:t>
      </w:r>
      <w:r w:rsidRPr="00F05BF1">
        <w:rPr>
          <w:rFonts w:cstheme="minorHAnsi"/>
          <w:b/>
          <w:sz w:val="24"/>
          <w:szCs w:val="24"/>
        </w:rPr>
        <w:t>girme</w:t>
      </w:r>
      <w:r w:rsidRPr="00F05BF1">
        <w:rPr>
          <w:rFonts w:cstheme="minorHAnsi"/>
          <w:b/>
          <w:spacing w:val="-3"/>
          <w:sz w:val="24"/>
          <w:szCs w:val="24"/>
        </w:rPr>
        <w:t xml:space="preserve"> </w:t>
      </w:r>
      <w:r w:rsidRPr="00F05BF1">
        <w:rPr>
          <w:rFonts w:cstheme="minorHAnsi"/>
          <w:b/>
          <w:sz w:val="24"/>
          <w:szCs w:val="24"/>
        </w:rPr>
        <w:t>başarısı</w:t>
      </w:r>
    </w:p>
    <w:p w14:paraId="320998BA" w14:textId="77777777" w:rsidR="006B45D2" w:rsidRPr="00F05BF1" w:rsidRDefault="006B45D2" w:rsidP="006B45D2">
      <w:pPr>
        <w:rPr>
          <w:rFonts w:cstheme="minorHAnsi"/>
          <w:b/>
          <w:bCs/>
          <w:sz w:val="24"/>
          <w:szCs w:val="24"/>
        </w:rPr>
      </w:pPr>
    </w:p>
    <w:tbl>
      <w:tblPr>
        <w:tblW w:w="1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0"/>
      </w:tblGrid>
      <w:tr w:rsidR="006B45D2" w:rsidRPr="00F05BF1" w14:paraId="489A37C9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E0A0" w14:textId="77777777" w:rsidR="006B45D2" w:rsidRPr="00F05BF1" w:rsidRDefault="006B45D2" w:rsidP="00175D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a) Son 2 yıl içerisinde Büyükler Ferdi Türkiye Şampiyonasında ilk </w:t>
            </w:r>
            <w:r w:rsidR="00175D37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5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dereceyi elde etmek.</w:t>
            </w:r>
          </w:p>
        </w:tc>
      </w:tr>
      <w:tr w:rsidR="006B45D2" w:rsidRPr="00F05BF1" w14:paraId="3F94CD3B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F5CE" w14:textId="77777777" w:rsidR="006B45D2" w:rsidRPr="00F05BF1" w:rsidRDefault="006B45D2" w:rsidP="00175D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b) Son 2 yıl içerisinde Gençler Ferdi Türkiye Şampiyonasında ilk </w:t>
            </w:r>
            <w:r w:rsidR="00175D37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5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dereceyi elde etmek.</w:t>
            </w:r>
          </w:p>
        </w:tc>
      </w:tr>
      <w:tr w:rsidR="006B45D2" w:rsidRPr="00F05BF1" w14:paraId="658C042B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31C4" w14:textId="77777777" w:rsidR="006B45D2" w:rsidRPr="00F05BF1" w:rsidRDefault="006B45D2" w:rsidP="00175D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c) Son 2 yıl içerisinde Ümitler Ferdi Türkiye Şampiyonasında ilk </w:t>
            </w:r>
            <w:r w:rsidR="00175D37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5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dereceyi elde etmek.</w:t>
            </w:r>
          </w:p>
        </w:tc>
      </w:tr>
      <w:tr w:rsidR="006B45D2" w:rsidRPr="00F05BF1" w14:paraId="6590133E" w14:textId="77777777" w:rsidTr="00552486">
        <w:trPr>
          <w:trHeight w:val="27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C8E7" w14:textId="77777777" w:rsidR="006B45D2" w:rsidRPr="00F05BF1" w:rsidRDefault="006B45D2" w:rsidP="00175D3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d) Son 2 yıl içerisinde Yıldızlar Ferdi Türkiye Şampiyonasında ilk </w:t>
            </w:r>
            <w:r w:rsidR="00175D37"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5</w:t>
            </w: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 xml:space="preserve"> dereceyi elde etmek.</w:t>
            </w:r>
          </w:p>
        </w:tc>
      </w:tr>
    </w:tbl>
    <w:p w14:paraId="633F1CBE" w14:textId="77777777" w:rsidR="006B45D2" w:rsidRPr="00F05BF1" w:rsidRDefault="006B45D2" w:rsidP="006B45D2">
      <w:pPr>
        <w:rPr>
          <w:rFonts w:cstheme="minorHAnsi"/>
          <w:sz w:val="24"/>
          <w:szCs w:val="24"/>
        </w:rPr>
      </w:pPr>
    </w:p>
    <w:tbl>
      <w:tblPr>
        <w:tblW w:w="1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0"/>
      </w:tblGrid>
      <w:tr w:rsidR="006B45D2" w:rsidRPr="00F05BF1" w14:paraId="08EB1888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A275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1C- Balkan Judo Birliğinin Düzenlediği Balkan Şampiyonalarında son ilk 3'e (1</w:t>
            </w:r>
            <w:proofErr w:type="gramStart"/>
            <w:r w:rsidRPr="00F05B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>.,</w:t>
            </w:r>
            <w:proofErr w:type="gramEnd"/>
            <w:r w:rsidRPr="00F05BF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  <w:t xml:space="preserve"> 2., 3., 3.)  girme başarısı</w:t>
            </w:r>
          </w:p>
        </w:tc>
      </w:tr>
      <w:tr w:rsidR="006B45D2" w:rsidRPr="00F05BF1" w14:paraId="58422E3B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CB75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a) Büyükler Balkan Şampiyonası</w:t>
            </w:r>
          </w:p>
        </w:tc>
      </w:tr>
      <w:tr w:rsidR="006B45D2" w:rsidRPr="00F05BF1" w14:paraId="2455D82A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6865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b) Gençler Balkan Şampiyonası</w:t>
            </w:r>
          </w:p>
        </w:tc>
      </w:tr>
      <w:tr w:rsidR="006B45D2" w:rsidRPr="00F05BF1" w14:paraId="54CF82E1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8546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c) Ümitler Balkan Şampiyonası</w:t>
            </w:r>
          </w:p>
        </w:tc>
      </w:tr>
      <w:tr w:rsidR="006B45D2" w:rsidRPr="00F05BF1" w14:paraId="2D55349C" w14:textId="77777777" w:rsidTr="00552486">
        <w:trPr>
          <w:trHeight w:val="300"/>
        </w:trPr>
        <w:tc>
          <w:tcPr>
            <w:tcW w:w="1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D146" w14:textId="77777777" w:rsidR="006B45D2" w:rsidRPr="00F05BF1" w:rsidRDefault="006B45D2" w:rsidP="005524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  <w:r w:rsidRPr="00F05BF1"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  <w:t>d) Yıldızlar Balkan Şampiyonası</w:t>
            </w:r>
          </w:p>
        </w:tc>
      </w:tr>
    </w:tbl>
    <w:p w14:paraId="38D017C5" w14:textId="77777777" w:rsidR="006B45D2" w:rsidRPr="00F05BF1" w:rsidRDefault="00AA667C" w:rsidP="00AA667C">
      <w:pPr>
        <w:tabs>
          <w:tab w:val="left" w:pos="6705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222CA4E7" w14:textId="77777777" w:rsidR="00963211" w:rsidRDefault="006B45D2" w:rsidP="00AA667C">
      <w:pPr>
        <w:jc w:val="both"/>
        <w:rPr>
          <w:rFonts w:cstheme="minorHAnsi"/>
          <w:sz w:val="24"/>
          <w:szCs w:val="24"/>
        </w:rPr>
      </w:pPr>
      <w:r w:rsidRPr="00F05BF1">
        <w:rPr>
          <w:rFonts w:cstheme="minorHAnsi"/>
          <w:b/>
          <w:bCs/>
          <w:sz w:val="24"/>
          <w:szCs w:val="24"/>
        </w:rPr>
        <w:t>2-</w:t>
      </w:r>
      <w:r w:rsidRPr="00F05BF1">
        <w:rPr>
          <w:rFonts w:cstheme="minorHAnsi"/>
          <w:sz w:val="24"/>
          <w:szCs w:val="24"/>
        </w:rPr>
        <w:t xml:space="preserve"> TOHM' a alınan sporcuların 1 yıl</w:t>
      </w:r>
      <w:r w:rsidR="00AA667C">
        <w:rPr>
          <w:rFonts w:cstheme="minorHAnsi"/>
          <w:sz w:val="24"/>
          <w:szCs w:val="24"/>
        </w:rPr>
        <w:t xml:space="preserve"> (sezon) </w:t>
      </w:r>
      <w:r w:rsidRPr="00F05BF1">
        <w:rPr>
          <w:rFonts w:cstheme="minorHAnsi"/>
          <w:sz w:val="24"/>
          <w:szCs w:val="24"/>
        </w:rPr>
        <w:t>içerisinde Tablo 1'de belirt</w:t>
      </w:r>
      <w:r w:rsidR="00304671">
        <w:rPr>
          <w:rFonts w:cstheme="minorHAnsi"/>
          <w:sz w:val="24"/>
          <w:szCs w:val="24"/>
        </w:rPr>
        <w:t>ilen müsabakalarda der</w:t>
      </w:r>
      <w:r w:rsidR="00563B1C">
        <w:rPr>
          <w:rFonts w:cstheme="minorHAnsi"/>
          <w:sz w:val="24"/>
          <w:szCs w:val="24"/>
        </w:rPr>
        <w:t>ece</w:t>
      </w:r>
      <w:r w:rsidR="00AA667C">
        <w:rPr>
          <w:rFonts w:cstheme="minorHAnsi"/>
          <w:sz w:val="24"/>
          <w:szCs w:val="24"/>
        </w:rPr>
        <w:t xml:space="preserve"> elde edememesi sonucunda Değerlendirme K</w:t>
      </w:r>
      <w:r w:rsidR="00304671">
        <w:rPr>
          <w:rFonts w:cstheme="minorHAnsi"/>
          <w:sz w:val="24"/>
          <w:szCs w:val="24"/>
        </w:rPr>
        <w:t xml:space="preserve">omisyonu kararı alınarak </w:t>
      </w:r>
      <w:r w:rsidR="00AA667C">
        <w:rPr>
          <w:rFonts w:cstheme="minorHAnsi"/>
          <w:sz w:val="24"/>
          <w:szCs w:val="24"/>
        </w:rPr>
        <w:t>TOHM’</w:t>
      </w:r>
      <w:r w:rsidR="00304671">
        <w:rPr>
          <w:rFonts w:cstheme="minorHAnsi"/>
          <w:sz w:val="24"/>
          <w:szCs w:val="24"/>
        </w:rPr>
        <w:t xml:space="preserve"> den çıkışı yapılır ancak derece elde edemeyen sporcunun o yıl (sezon) içerisinde</w:t>
      </w:r>
      <w:r w:rsidR="008B182C">
        <w:rPr>
          <w:rFonts w:cstheme="minorHAnsi"/>
          <w:sz w:val="24"/>
          <w:szCs w:val="24"/>
        </w:rPr>
        <w:t xml:space="preserve"> </w:t>
      </w:r>
      <w:r w:rsidR="00304671">
        <w:rPr>
          <w:rFonts w:cstheme="minorHAnsi"/>
          <w:sz w:val="24"/>
          <w:szCs w:val="24"/>
        </w:rPr>
        <w:t xml:space="preserve">bir üst yaş kategorisine geçmiş ise bir sonraki performans değerlendirmesine kadar </w:t>
      </w:r>
      <w:r w:rsidR="00AA667C">
        <w:rPr>
          <w:rFonts w:cstheme="minorHAnsi"/>
          <w:sz w:val="24"/>
          <w:szCs w:val="24"/>
        </w:rPr>
        <w:t>TOHM’</w:t>
      </w:r>
      <w:r w:rsidR="00304671">
        <w:rPr>
          <w:rFonts w:cstheme="minorHAnsi"/>
          <w:sz w:val="24"/>
          <w:szCs w:val="24"/>
        </w:rPr>
        <w:t xml:space="preserve"> de</w:t>
      </w:r>
      <w:r w:rsidR="00963211">
        <w:rPr>
          <w:rFonts w:cstheme="minorHAnsi"/>
          <w:sz w:val="24"/>
          <w:szCs w:val="24"/>
        </w:rPr>
        <w:t xml:space="preserve"> kalabilir. </w:t>
      </w:r>
    </w:p>
    <w:p w14:paraId="25BEFE92" w14:textId="77777777" w:rsidR="00963211" w:rsidRDefault="006B45D2" w:rsidP="00AA667C">
      <w:pPr>
        <w:jc w:val="both"/>
        <w:rPr>
          <w:rFonts w:cstheme="minorHAnsi"/>
          <w:sz w:val="24"/>
          <w:szCs w:val="24"/>
        </w:rPr>
      </w:pPr>
      <w:r w:rsidRPr="00F05BF1">
        <w:rPr>
          <w:rFonts w:cstheme="minorHAnsi"/>
          <w:b/>
          <w:bCs/>
          <w:sz w:val="24"/>
          <w:szCs w:val="24"/>
        </w:rPr>
        <w:t>3-</w:t>
      </w:r>
      <w:r w:rsidR="001E6DD1">
        <w:rPr>
          <w:rFonts w:cstheme="minorHAnsi"/>
          <w:sz w:val="24"/>
          <w:szCs w:val="24"/>
        </w:rPr>
        <w:t xml:space="preserve"> </w:t>
      </w:r>
      <w:r w:rsidR="00AA667C">
        <w:rPr>
          <w:rFonts w:cstheme="minorHAnsi"/>
          <w:sz w:val="24"/>
          <w:szCs w:val="24"/>
        </w:rPr>
        <w:t xml:space="preserve">Sporcunun önemli bir sakatlık geçirmesi halinde tam teşekküllü devlet hastanesinden heyet raporu alması, başarılı olmasını engelleyecek mücbir sebebinin </w:t>
      </w:r>
      <w:r w:rsidR="001E6DD1">
        <w:rPr>
          <w:rFonts w:cstheme="minorHAnsi"/>
          <w:sz w:val="24"/>
          <w:szCs w:val="24"/>
        </w:rPr>
        <w:t>bulunması</w:t>
      </w:r>
      <w:r w:rsidR="00AA667C">
        <w:rPr>
          <w:rFonts w:cstheme="minorHAnsi"/>
          <w:sz w:val="24"/>
          <w:szCs w:val="24"/>
        </w:rPr>
        <w:t xml:space="preserve"> ve ameliyat olduğunda epikriz raporunu sunması halinde Değerlendirme K</w:t>
      </w:r>
      <w:r w:rsidR="00963211" w:rsidRPr="00F05BF1">
        <w:rPr>
          <w:rFonts w:cstheme="minorHAnsi"/>
          <w:sz w:val="24"/>
          <w:szCs w:val="24"/>
        </w:rPr>
        <w:t>omisyonunca TOHM' da kalma süresi uzatılabilir.</w:t>
      </w:r>
    </w:p>
    <w:p w14:paraId="2B38F9E9" w14:textId="77777777" w:rsidR="006B45D2" w:rsidRPr="00F05BF1" w:rsidRDefault="006B45D2" w:rsidP="00AA667C">
      <w:pPr>
        <w:jc w:val="both"/>
        <w:rPr>
          <w:rFonts w:cstheme="minorHAnsi"/>
          <w:sz w:val="24"/>
          <w:szCs w:val="24"/>
        </w:rPr>
      </w:pPr>
      <w:r w:rsidRPr="00F05BF1">
        <w:rPr>
          <w:rFonts w:cstheme="minorHAnsi"/>
          <w:b/>
          <w:bCs/>
          <w:sz w:val="24"/>
          <w:szCs w:val="24"/>
        </w:rPr>
        <w:t>4-</w:t>
      </w:r>
      <w:r w:rsidRPr="00F05BF1">
        <w:rPr>
          <w:rFonts w:cstheme="minorHAnsi"/>
          <w:sz w:val="24"/>
          <w:szCs w:val="24"/>
        </w:rPr>
        <w:t xml:space="preserve"> Ümit ve Yıldızlarda antrenörün görüşü doğrultusunda </w:t>
      </w:r>
      <w:r w:rsidR="00AA667C">
        <w:rPr>
          <w:rFonts w:cstheme="minorHAnsi"/>
          <w:sz w:val="24"/>
          <w:szCs w:val="24"/>
        </w:rPr>
        <w:t>sporcu alımlarından sonra kontenjan</w:t>
      </w:r>
      <w:r w:rsidRPr="00F05BF1">
        <w:rPr>
          <w:rFonts w:cstheme="minorHAnsi"/>
          <w:sz w:val="24"/>
          <w:szCs w:val="24"/>
        </w:rPr>
        <w:t xml:space="preserve"> kalırsa dereceye giremeyen sporcular için komisyon kararınca TOHM merkezi olan illere 1 kontenjan verilebilir.</w:t>
      </w:r>
    </w:p>
    <w:p w14:paraId="43D83570" w14:textId="77777777" w:rsidR="006B45D2" w:rsidRPr="00F05BF1" w:rsidRDefault="006B45D2" w:rsidP="00AA667C">
      <w:pPr>
        <w:jc w:val="both"/>
        <w:rPr>
          <w:rFonts w:cstheme="minorHAnsi"/>
          <w:sz w:val="24"/>
          <w:szCs w:val="24"/>
        </w:rPr>
      </w:pPr>
      <w:r w:rsidRPr="00F05BF1">
        <w:rPr>
          <w:rFonts w:cstheme="minorHAnsi"/>
          <w:b/>
          <w:bCs/>
          <w:sz w:val="24"/>
          <w:szCs w:val="24"/>
        </w:rPr>
        <w:t>5-</w:t>
      </w:r>
      <w:r w:rsidRPr="00F05BF1">
        <w:rPr>
          <w:rFonts w:cstheme="minorHAnsi"/>
          <w:sz w:val="24"/>
          <w:szCs w:val="24"/>
        </w:rPr>
        <w:t>Judo branşı bulunan TOHM merkezlerine alım yapılırken her sıklet için maksimum 4 kişi alınabilir.</w:t>
      </w:r>
    </w:p>
    <w:p w14:paraId="5886E2B3" w14:textId="77777777" w:rsidR="00963211" w:rsidRPr="00F05BF1" w:rsidRDefault="00963211" w:rsidP="00AA667C">
      <w:pPr>
        <w:pStyle w:val="AralkYok"/>
        <w:rPr>
          <w:rFonts w:cstheme="minorHAnsi"/>
          <w:sz w:val="24"/>
        </w:rPr>
      </w:pPr>
    </w:p>
    <w:sectPr w:rsidR="00963211" w:rsidRPr="00F05BF1" w:rsidSect="0047660D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9B354" w14:textId="77777777" w:rsidR="0059675C" w:rsidRDefault="0059675C" w:rsidP="003F1FA3">
      <w:pPr>
        <w:spacing w:after="0" w:line="240" w:lineRule="auto"/>
      </w:pPr>
      <w:r>
        <w:separator/>
      </w:r>
    </w:p>
  </w:endnote>
  <w:endnote w:type="continuationSeparator" w:id="0">
    <w:p w14:paraId="5CDFBB1C" w14:textId="77777777" w:rsidR="0059675C" w:rsidRDefault="0059675C" w:rsidP="003F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9AD14" w14:textId="77777777" w:rsidR="005C31D9" w:rsidRDefault="005C31D9" w:rsidP="00B34567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</w:p>
  <w:p w14:paraId="4E518838" w14:textId="77777777" w:rsidR="005C31D9" w:rsidRDefault="005C31D9" w:rsidP="00B34567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</w:p>
  <w:p w14:paraId="28E3AFC6" w14:textId="77777777" w:rsidR="005C31D9" w:rsidRPr="00B34567" w:rsidRDefault="006B45D2" w:rsidP="00B34567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3"/>
        <w:szCs w:val="23"/>
      </w:rPr>
    </w:pPr>
    <w:r w:rsidRPr="00B34567">
      <w:rPr>
        <w:rFonts w:ascii="Times New Roman" w:eastAsia="Times New Roman" w:hAnsi="Times New Roman" w:cs="Times New Roman"/>
        <w:b/>
        <w:sz w:val="18"/>
        <w:szCs w:val="18"/>
      </w:rPr>
      <w:t xml:space="preserve">Judo Federasyonu Gayret Mahallesi, Aşık Çelebi </w:t>
    </w:r>
    <w:proofErr w:type="gramStart"/>
    <w:r w:rsidRPr="00B34567">
      <w:rPr>
        <w:rFonts w:ascii="Times New Roman" w:eastAsia="Times New Roman" w:hAnsi="Times New Roman" w:cs="Times New Roman"/>
        <w:b/>
        <w:sz w:val="18"/>
        <w:szCs w:val="18"/>
      </w:rPr>
      <w:t>Caddesi  No</w:t>
    </w:r>
    <w:proofErr w:type="gramEnd"/>
    <w:r w:rsidRPr="00B34567">
      <w:rPr>
        <w:rFonts w:ascii="Times New Roman" w:eastAsia="Times New Roman" w:hAnsi="Times New Roman" w:cs="Times New Roman"/>
        <w:b/>
        <w:sz w:val="18"/>
        <w:szCs w:val="18"/>
      </w:rPr>
      <w:t>:9 /A Yenimahalle /ANKARA</w:t>
    </w:r>
  </w:p>
  <w:p w14:paraId="41DB1A31" w14:textId="77777777" w:rsidR="005C31D9" w:rsidRPr="00B34567" w:rsidRDefault="006B45D2" w:rsidP="00B3456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 w:rsidRPr="00B34567">
      <w:rPr>
        <w:rFonts w:ascii="Times New Roman" w:eastAsia="Times New Roman" w:hAnsi="Times New Roman" w:cs="Times New Roman"/>
        <w:b/>
        <w:sz w:val="18"/>
        <w:szCs w:val="18"/>
      </w:rPr>
      <w:t xml:space="preserve">Tel:0.312.309 10 71    </w:t>
    </w:r>
    <w:proofErr w:type="spellStart"/>
    <w:r w:rsidRPr="00B34567">
      <w:rPr>
        <w:rFonts w:ascii="Times New Roman" w:eastAsia="Times New Roman" w:hAnsi="Times New Roman" w:cs="Times New Roman"/>
        <w:b/>
        <w:sz w:val="18"/>
        <w:szCs w:val="18"/>
      </w:rPr>
      <w:t>Fax</w:t>
    </w:r>
    <w:proofErr w:type="spellEnd"/>
    <w:r w:rsidRPr="00B34567">
      <w:rPr>
        <w:rFonts w:ascii="Times New Roman" w:eastAsia="Times New Roman" w:hAnsi="Times New Roman" w:cs="Times New Roman"/>
        <w:b/>
        <w:sz w:val="18"/>
        <w:szCs w:val="18"/>
      </w:rPr>
      <w:t>: 0.312.311 62 08</w:t>
    </w:r>
  </w:p>
  <w:p w14:paraId="0D88ACC9" w14:textId="77777777" w:rsidR="005C31D9" w:rsidRPr="00B34567" w:rsidRDefault="006B45D2" w:rsidP="00B3456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 w:rsidRPr="00B34567">
      <w:rPr>
        <w:rFonts w:ascii="Times New Roman" w:eastAsia="Times New Roman" w:hAnsi="Times New Roman" w:cs="Times New Roman"/>
        <w:b/>
        <w:sz w:val="18"/>
        <w:szCs w:val="18"/>
      </w:rPr>
      <w:t xml:space="preserve">Web sitesi </w:t>
    </w:r>
    <w:r w:rsidRPr="00B34567">
      <w:rPr>
        <w:rFonts w:ascii="Times New Roman" w:eastAsia="Times New Roman" w:hAnsi="Times New Roman" w:cs="Times New Roman"/>
        <w:b/>
        <w:color w:val="000000"/>
        <w:sz w:val="18"/>
        <w:szCs w:val="18"/>
      </w:rPr>
      <w:t xml:space="preserve">: </w:t>
    </w:r>
    <w:hyperlink r:id="rId1" w:history="1">
      <w:r w:rsidRPr="00B34567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www.judo.gov.tr</w:t>
      </w:r>
    </w:hyperlink>
  </w:p>
  <w:p w14:paraId="4F594C79" w14:textId="77777777" w:rsidR="005C31D9" w:rsidRPr="00B34567" w:rsidRDefault="006B45D2" w:rsidP="00B3456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 w:rsidRPr="00B34567">
      <w:rPr>
        <w:rFonts w:ascii="Times New Roman" w:eastAsia="Times New Roman" w:hAnsi="Times New Roman" w:cs="Times New Roman"/>
        <w:b/>
        <w:sz w:val="18"/>
        <w:szCs w:val="18"/>
      </w:rPr>
      <w:t>E-</w:t>
    </w:r>
    <w:proofErr w:type="gramStart"/>
    <w:r w:rsidRPr="00B34567">
      <w:rPr>
        <w:rFonts w:ascii="Times New Roman" w:eastAsia="Times New Roman" w:hAnsi="Times New Roman" w:cs="Times New Roman"/>
        <w:b/>
        <w:sz w:val="18"/>
        <w:szCs w:val="18"/>
      </w:rPr>
      <w:t>Mail : turkjudo</w:t>
    </w:r>
    <w:proofErr w:type="gramEnd"/>
    <w:r w:rsidRPr="00B34567">
      <w:rPr>
        <w:rFonts w:ascii="Times New Roman" w:eastAsia="Times New Roman" w:hAnsi="Times New Roman" w:cs="Times New Roman"/>
        <w:b/>
        <w:sz w:val="18"/>
        <w:szCs w:val="18"/>
      </w:rPr>
      <w:t>@judo.gov.tr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EC3EC" w14:textId="77777777" w:rsidR="0059675C" w:rsidRDefault="0059675C" w:rsidP="003F1FA3">
      <w:pPr>
        <w:spacing w:after="0" w:line="240" w:lineRule="auto"/>
      </w:pPr>
      <w:r>
        <w:separator/>
      </w:r>
    </w:p>
  </w:footnote>
  <w:footnote w:type="continuationSeparator" w:id="0">
    <w:p w14:paraId="63C107D9" w14:textId="77777777" w:rsidR="0059675C" w:rsidRDefault="0059675C" w:rsidP="003F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ECC5D" w14:textId="77777777" w:rsidR="005C31D9" w:rsidRDefault="006B45D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75DF869A" wp14:editId="1B3BC67F">
          <wp:simplePos x="0" y="0"/>
          <wp:positionH relativeFrom="column">
            <wp:posOffset>-400050</wp:posOffset>
          </wp:positionH>
          <wp:positionV relativeFrom="paragraph">
            <wp:posOffset>-377825</wp:posOffset>
          </wp:positionV>
          <wp:extent cx="847725" cy="838707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3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E2EF24" w14:textId="77777777" w:rsidR="005C31D9" w:rsidRPr="00B34567" w:rsidRDefault="006B45D2" w:rsidP="00F5365B">
    <w:pPr>
      <w:tabs>
        <w:tab w:val="center" w:pos="4536"/>
        <w:tab w:val="right" w:pos="9072"/>
      </w:tabs>
      <w:spacing w:after="0" w:line="240" w:lineRule="auto"/>
      <w:ind w:firstLine="3540"/>
      <w:rPr>
        <w:rFonts w:ascii="Times New Roman" w:eastAsia="Times New Roman" w:hAnsi="Times New Roman" w:cs="Times New Roman"/>
        <w:b/>
        <w:sz w:val="24"/>
        <w:szCs w:val="24"/>
      </w:rPr>
    </w:pPr>
    <w:r w:rsidRPr="00B34567">
      <w:rPr>
        <w:rFonts w:ascii="Times New Roman" w:eastAsia="Times New Roman" w:hAnsi="Times New Roman" w:cs="Times New Roman"/>
        <w:b/>
        <w:sz w:val="24"/>
        <w:szCs w:val="24"/>
      </w:rPr>
      <w:t>TÜRKİYE</w:t>
    </w:r>
  </w:p>
  <w:p w14:paraId="5FFD0C85" w14:textId="77777777" w:rsidR="005C31D9" w:rsidRPr="00B34567" w:rsidRDefault="006B45D2" w:rsidP="00F5365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B34567">
      <w:rPr>
        <w:rFonts w:ascii="Times New Roman" w:eastAsia="Times New Roman" w:hAnsi="Times New Roman" w:cs="Times New Roman"/>
        <w:b/>
        <w:sz w:val="24"/>
        <w:szCs w:val="24"/>
      </w:rPr>
      <w:t>JUDO FEDERASYONU BAŞKANLIĞI</w:t>
    </w:r>
  </w:p>
  <w:p w14:paraId="09D63F5C" w14:textId="77777777" w:rsidR="005C31D9" w:rsidRPr="00B34567" w:rsidRDefault="006B45D2" w:rsidP="00F5365B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</w:rPr>
    </w:pPr>
    <w:proofErr w:type="gramStart"/>
    <w:r w:rsidRPr="00B34567">
      <w:rPr>
        <w:rFonts w:ascii="Times New Roman" w:eastAsia="Times New Roman" w:hAnsi="Times New Roman" w:cs="Times New Roman"/>
        <w:b/>
        <w:sz w:val="24"/>
        <w:szCs w:val="24"/>
      </w:rPr>
      <w:t>Sayı   : T</w:t>
    </w:r>
    <w:proofErr w:type="gramEnd"/>
    <w:r w:rsidRPr="00B34567">
      <w:rPr>
        <w:rFonts w:ascii="Times New Roman" w:eastAsia="Times New Roman" w:hAnsi="Times New Roman" w:cs="Times New Roman"/>
        <w:b/>
        <w:sz w:val="24"/>
        <w:szCs w:val="24"/>
      </w:rPr>
      <w:t>.J.F./</w:t>
    </w:r>
  </w:p>
  <w:p w14:paraId="7B495541" w14:textId="0BEFB88B" w:rsidR="005C31D9" w:rsidRPr="009671AB" w:rsidRDefault="006B45D2" w:rsidP="00F5365B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24"/>
        <w:szCs w:val="24"/>
      </w:rPr>
    </w:pPr>
    <w:r w:rsidRPr="00B34567">
      <w:rPr>
        <w:rFonts w:ascii="Times New Roman" w:eastAsia="Times New Roman" w:hAnsi="Times New Roman" w:cs="Times New Roman"/>
        <w:b/>
        <w:sz w:val="24"/>
        <w:szCs w:val="24"/>
      </w:rPr>
      <w:t>Konu :</w:t>
    </w:r>
    <w:r w:rsidRPr="00B34567">
      <w:rPr>
        <w:rFonts w:ascii="Times New Roman" w:eastAsia="Times New Roman" w:hAnsi="Times New Roman" w:cs="Times New Roman"/>
        <w:b/>
        <w:sz w:val="24"/>
        <w:szCs w:val="24"/>
      </w:rPr>
      <w:tab/>
    </w:r>
    <w:r w:rsidRPr="00B34567">
      <w:rPr>
        <w:rFonts w:ascii="Times New Roman" w:eastAsia="Times New Roman" w:hAnsi="Times New Roman" w:cs="Times New Roman"/>
        <w:b/>
        <w:sz w:val="24"/>
        <w:szCs w:val="24"/>
      </w:rPr>
      <w:tab/>
      <w:t xml:space="preserve">  </w:t>
    </w:r>
    <w:r w:rsidR="00AB1C36">
      <w:rPr>
        <w:rFonts w:ascii="Times New Roman" w:eastAsia="Times New Roman" w:hAnsi="Times New Roman" w:cs="Times New Roman"/>
        <w:b/>
        <w:sz w:val="24"/>
        <w:szCs w:val="24"/>
      </w:rPr>
      <w:t xml:space="preserve">                      </w:t>
    </w:r>
    <w:proofErr w:type="gramStart"/>
    <w:r w:rsidR="00AB1C36">
      <w:rPr>
        <w:rFonts w:ascii="Times New Roman" w:eastAsia="Times New Roman" w:hAnsi="Times New Roman" w:cs="Times New Roman"/>
        <w:b/>
        <w:sz w:val="24"/>
        <w:szCs w:val="24"/>
      </w:rPr>
      <w:t>….</w:t>
    </w:r>
    <w:proofErr w:type="gramEnd"/>
    <w:r w:rsidR="00AB1C36">
      <w:rPr>
        <w:rFonts w:ascii="Times New Roman" w:eastAsia="Times New Roman" w:hAnsi="Times New Roman" w:cs="Times New Roman"/>
        <w:b/>
        <w:sz w:val="24"/>
        <w:szCs w:val="24"/>
      </w:rPr>
      <w:t xml:space="preserve"> /…/ 2023</w:t>
    </w:r>
  </w:p>
  <w:p w14:paraId="47589E97" w14:textId="77777777" w:rsidR="005C31D9" w:rsidRDefault="005C31D9">
    <w:pPr>
      <w:pStyle w:val="stbilgi"/>
    </w:pPr>
  </w:p>
  <w:p w14:paraId="2DC8E9FD" w14:textId="77777777" w:rsidR="005C31D9" w:rsidRDefault="005C31D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D2"/>
    <w:rsid w:val="0010428A"/>
    <w:rsid w:val="00105D32"/>
    <w:rsid w:val="00175D37"/>
    <w:rsid w:val="001E6DD1"/>
    <w:rsid w:val="00304671"/>
    <w:rsid w:val="003F1FA3"/>
    <w:rsid w:val="00454358"/>
    <w:rsid w:val="0050052E"/>
    <w:rsid w:val="00563B1C"/>
    <w:rsid w:val="0058604B"/>
    <w:rsid w:val="0059675C"/>
    <w:rsid w:val="005A53D6"/>
    <w:rsid w:val="005C31D9"/>
    <w:rsid w:val="006263C0"/>
    <w:rsid w:val="006A752A"/>
    <w:rsid w:val="006B45D2"/>
    <w:rsid w:val="008B182C"/>
    <w:rsid w:val="008D7A5B"/>
    <w:rsid w:val="00963211"/>
    <w:rsid w:val="00965582"/>
    <w:rsid w:val="00A67B0E"/>
    <w:rsid w:val="00A82FB6"/>
    <w:rsid w:val="00AA667C"/>
    <w:rsid w:val="00AB1C36"/>
    <w:rsid w:val="00AD131B"/>
    <w:rsid w:val="00B446BB"/>
    <w:rsid w:val="00B67723"/>
    <w:rsid w:val="00CC19F0"/>
    <w:rsid w:val="00CC2348"/>
    <w:rsid w:val="00CF2526"/>
    <w:rsid w:val="00D77980"/>
    <w:rsid w:val="00DB0648"/>
    <w:rsid w:val="00DD3D75"/>
    <w:rsid w:val="00DF2B13"/>
    <w:rsid w:val="00F05BF1"/>
    <w:rsid w:val="00F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E83D"/>
  <w15:docId w15:val="{C9D1522E-E9D5-4F5A-A7AB-53D52BA3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5D2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4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45D2"/>
  </w:style>
  <w:style w:type="paragraph" w:styleId="AralkYok">
    <w:name w:val="No Spacing"/>
    <w:uiPriority w:val="1"/>
    <w:qFormat/>
    <w:rsid w:val="006B45D2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65582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AB1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do.gov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hesabı</cp:lastModifiedBy>
  <cp:revision>3</cp:revision>
  <dcterms:created xsi:type="dcterms:W3CDTF">2023-08-03T08:49:00Z</dcterms:created>
  <dcterms:modified xsi:type="dcterms:W3CDTF">2023-08-04T08:48:00Z</dcterms:modified>
</cp:coreProperties>
</file>